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139334" w14:textId="77777777" w:rsidR="00150E3B" w:rsidRPr="00150E3B" w:rsidRDefault="00150E3B" w:rsidP="00150E3B">
      <w:pPr>
        <w:pStyle w:val="HighlightStyleGroup1"/>
        <w:rPr>
          <w:rFonts w:ascii="Aptos" w:hAnsi="Aptos"/>
          <w:sz w:val="22"/>
          <w:szCs w:val="22"/>
        </w:rPr>
      </w:pPr>
      <w:r w:rsidRPr="00150E3B">
        <w:rPr>
          <w:rFonts w:ascii="Aptos" w:hAnsi="Aptos"/>
          <w:sz w:val="22"/>
          <w:szCs w:val="22"/>
        </w:rPr>
        <w:t>Minuta de Carta do Contabilista ao Cliente</w:t>
      </w:r>
    </w:p>
    <w:p w14:paraId="5C0332C4" w14:textId="77777777" w:rsidR="00150E3B" w:rsidRPr="00150E3B" w:rsidRDefault="00150E3B" w:rsidP="00150E3B">
      <w:pPr>
        <w:pStyle w:val="HighlightStyleGroup1"/>
        <w:rPr>
          <w:rFonts w:ascii="Aptos" w:hAnsi="Aptos" w:cs="Glosa Roman"/>
          <w:b w:val="0"/>
          <w:bCs w:val="0"/>
          <w:w w:val="105"/>
          <w:sz w:val="18"/>
          <w:szCs w:val="18"/>
        </w:rPr>
      </w:pPr>
    </w:p>
    <w:p w14:paraId="01BF733B" w14:textId="77777777" w:rsidR="00150E3B" w:rsidRPr="00150E3B" w:rsidRDefault="00150E3B" w:rsidP="00150E3B">
      <w:pPr>
        <w:pStyle w:val="BodyBoldItalicStyleGroup1"/>
        <w:rPr>
          <w:rFonts w:ascii="Aptos" w:hAnsi="Aptos"/>
        </w:rPr>
      </w:pPr>
      <w:r w:rsidRPr="00150E3B">
        <w:rPr>
          <w:rFonts w:ascii="Aptos" w:hAnsi="Aptos"/>
        </w:rPr>
        <w:t>Assunto: Aplicação da taxa reduzida de IVA — empreitadas de construção ou reabilitação de imóveis destinados a habitação</w:t>
      </w:r>
    </w:p>
    <w:p w14:paraId="28B452BC" w14:textId="77777777" w:rsidR="00150E3B" w:rsidRPr="00150E3B" w:rsidRDefault="00150E3B" w:rsidP="00150E3B">
      <w:pPr>
        <w:pStyle w:val="BodyBoldItalicStyleGroup1"/>
        <w:rPr>
          <w:rFonts w:ascii="Aptos" w:hAnsi="Aptos" w:cs="Glosa Roman"/>
          <w:b w:val="0"/>
          <w:bCs w:val="0"/>
          <w:i w:val="0"/>
          <w:iCs w:val="0"/>
        </w:rPr>
      </w:pPr>
    </w:p>
    <w:p w14:paraId="28D6C7E6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proofErr w:type="spellStart"/>
      <w:r w:rsidRPr="00150E3B">
        <w:rPr>
          <w:rFonts w:ascii="Aptos" w:hAnsi="Aptos"/>
        </w:rPr>
        <w:t>Exmo</w:t>
      </w:r>
      <w:proofErr w:type="spellEnd"/>
      <w:r w:rsidRPr="00150E3B">
        <w:rPr>
          <w:rFonts w:ascii="Aptos" w:hAnsi="Aptos"/>
        </w:rPr>
        <w:t>(s). Senhor(es),</w:t>
      </w:r>
    </w:p>
    <w:p w14:paraId="52BF859D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Na sequência da análise das empreitadas de construção/reabilitação relativas ao(s) imóvel(</w:t>
      </w:r>
      <w:proofErr w:type="spellStart"/>
      <w:r w:rsidRPr="00150E3B">
        <w:rPr>
          <w:rFonts w:ascii="Aptos" w:hAnsi="Aptos"/>
        </w:rPr>
        <w:t>is</w:t>
      </w:r>
      <w:proofErr w:type="spellEnd"/>
      <w:r w:rsidRPr="00150E3B">
        <w:rPr>
          <w:rFonts w:ascii="Aptos" w:hAnsi="Aptos"/>
        </w:rPr>
        <w:t>) identificado(s) por V. Exas., vimos prestar os esclarecimentos essenciais quanto à eventual aplicação da taxa reduzida de IVA prevista na verba 2.42.1 da Lista I anexa ao Código do IVA.</w:t>
      </w:r>
    </w:p>
    <w:p w14:paraId="1875C7AE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Esta comunicação tem como objetivo informar V. Exas. sobre os requisitos legais a cumprir, a documentação necessária e as consequências fiscais que podem resultar da não verificação, ou da perda posterior, das condições exigidas.</w:t>
      </w:r>
    </w:p>
    <w:p w14:paraId="61819A25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</w:p>
    <w:p w14:paraId="797A2A69" w14:textId="77777777" w:rsidR="00150E3B" w:rsidRPr="00150E3B" w:rsidRDefault="00150E3B" w:rsidP="00150E3B">
      <w:pPr>
        <w:pStyle w:val="BodyBoldItalicStyleGroup1"/>
        <w:rPr>
          <w:rFonts w:ascii="Aptos" w:hAnsi="Aptos"/>
        </w:rPr>
      </w:pPr>
      <w:r w:rsidRPr="00150E3B">
        <w:rPr>
          <w:rFonts w:ascii="Aptos" w:hAnsi="Aptos"/>
        </w:rPr>
        <w:t>1. Enquadramento geral</w:t>
      </w:r>
    </w:p>
    <w:p w14:paraId="5EB9F3EE" w14:textId="77777777" w:rsidR="00150E3B" w:rsidRPr="00150E3B" w:rsidRDefault="00150E3B" w:rsidP="00150E3B">
      <w:pPr>
        <w:pStyle w:val="BodyitalicStyleGroup1"/>
        <w:spacing w:after="0"/>
        <w:rPr>
          <w:rFonts w:ascii="Aptos" w:hAnsi="Aptos"/>
        </w:rPr>
      </w:pPr>
      <w:r w:rsidRPr="00150E3B">
        <w:rPr>
          <w:rFonts w:ascii="Aptos" w:hAnsi="Aptos"/>
        </w:rPr>
        <w:t>A taxa reduzida de IVA pode ser aplicável a empreitadas de construção ou reabilitação de imóveis que se destinem:</w:t>
      </w:r>
    </w:p>
    <w:p w14:paraId="1ECFDFFC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a) À venda para habitação própria e permanente do adquirente; ou</w:t>
      </w:r>
    </w:p>
    <w:p w14:paraId="27D076F4" w14:textId="77777777" w:rsidR="00150E3B" w:rsidRPr="00150E3B" w:rsidRDefault="00150E3B" w:rsidP="00150E3B">
      <w:pPr>
        <w:pStyle w:val="Bodyitalic5StyleGroup1"/>
        <w:ind w:left="720"/>
        <w:rPr>
          <w:rFonts w:ascii="Aptos" w:hAnsi="Aptos"/>
        </w:rPr>
      </w:pPr>
      <w:r w:rsidRPr="00150E3B">
        <w:rPr>
          <w:rFonts w:ascii="Aptos" w:hAnsi="Aptos"/>
        </w:rPr>
        <w:t>b) Ao arrendamento habitacional.</w:t>
      </w:r>
    </w:p>
    <w:p w14:paraId="03702F28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A aplicação deste regime depende do cumprimento de condições legais específicas, incluindo limites de preço de venda ou de renda mensal, prazos de venda ou arrendamento e formalidades documentais.</w:t>
      </w:r>
    </w:p>
    <w:p w14:paraId="01CDD412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Importa salientar que alguns destes requisitos apenas serão confirmados em momento posterior à execução da empreitada.</w:t>
      </w:r>
    </w:p>
    <w:p w14:paraId="504D7567" w14:textId="77777777" w:rsidR="00150E3B" w:rsidRPr="00150E3B" w:rsidRDefault="00150E3B" w:rsidP="00150E3B">
      <w:pPr>
        <w:pStyle w:val="BodyitalicStyleGroup1"/>
        <w:spacing w:after="0"/>
        <w:rPr>
          <w:rFonts w:ascii="Aptos" w:hAnsi="Aptos"/>
        </w:rPr>
      </w:pPr>
      <w:r w:rsidRPr="00150E3B">
        <w:rPr>
          <w:rFonts w:ascii="Aptos" w:hAnsi="Aptos"/>
        </w:rPr>
        <w:t>A taxa reduzida da verba 2.42.1 aplica-se a:</w:t>
      </w:r>
    </w:p>
    <w:p w14:paraId="469DD978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i. sujeitos passivos adquirentes de serviços de construção civil em regime de empreitada ou subempreitada que pratiquem operações que confiram o direito à dedução total ou parcial do imposto;</w:t>
      </w:r>
    </w:p>
    <w:p w14:paraId="30ACB466" w14:textId="77777777" w:rsidR="00150E3B" w:rsidRPr="00150E3B" w:rsidRDefault="00150E3B" w:rsidP="00150E3B">
      <w:pPr>
        <w:pStyle w:val="Bodyitalic5StyleGroup1"/>
        <w:ind w:left="720"/>
        <w:rPr>
          <w:rFonts w:ascii="Aptos" w:hAnsi="Aptos"/>
        </w:rPr>
      </w:pPr>
      <w:proofErr w:type="spellStart"/>
      <w:r w:rsidRPr="00150E3B">
        <w:rPr>
          <w:rFonts w:ascii="Aptos" w:hAnsi="Aptos"/>
        </w:rPr>
        <w:t>ii</w:t>
      </w:r>
      <w:proofErr w:type="spellEnd"/>
      <w:r w:rsidRPr="00150E3B">
        <w:rPr>
          <w:rFonts w:ascii="Aptos" w:hAnsi="Aptos"/>
        </w:rPr>
        <w:t>. sujeitos passivos adquirentes de serviços de construção civil em regime de empreitada aquelas que apenas pratiquem operações que não confiram direito à dedução do imposto.</w:t>
      </w:r>
    </w:p>
    <w:p w14:paraId="62DBBC0F" w14:textId="77777777" w:rsidR="00150E3B" w:rsidRDefault="00150E3B" w:rsidP="00150E3B">
      <w:pPr>
        <w:pStyle w:val="BodyitalicStyleGroup1"/>
        <w:rPr>
          <w:rFonts w:ascii="Aptos" w:hAnsi="Aptos" w:cs="Aptos"/>
          <w:w w:val="100"/>
          <w:sz w:val="24"/>
          <w:szCs w:val="24"/>
          <w:lang w:val="pt-PT"/>
        </w:rPr>
      </w:pPr>
      <w:r w:rsidRPr="00150E3B">
        <w:rPr>
          <w:rFonts w:ascii="Aptos" w:hAnsi="Aptos"/>
        </w:rPr>
        <w:t>O enquadramento dos adquirentes para efeitos de IVA deve ter em conta não apenas a informação cadastral, mas a prática efetiva de operações. Em particular, no caso de sujeitos passivos que tenham declarado que praticam operações que confiram o direito à dedução total ou parcial do imposto, deve verificar-se que, de facto, praticam operações sujeitas e não isentas e operações isentas de IVA.</w:t>
      </w:r>
      <w:r w:rsidRPr="00150E3B">
        <w:rPr>
          <w:rFonts w:ascii="Aptos" w:hAnsi="Aptos" w:cs="Aptos"/>
          <w:w w:val="100"/>
          <w:sz w:val="24"/>
          <w:szCs w:val="24"/>
          <w:lang w:val="pt-PT"/>
        </w:rPr>
        <w:t xml:space="preserve"> </w:t>
      </w:r>
    </w:p>
    <w:p w14:paraId="4D906C08" w14:textId="77777777" w:rsidR="00150E3B" w:rsidRDefault="00150E3B" w:rsidP="00150E3B">
      <w:pPr>
        <w:pStyle w:val="BodyitalicStyleGroup1"/>
        <w:rPr>
          <w:rFonts w:ascii="Aptos" w:hAnsi="Aptos" w:cs="Aptos"/>
          <w:w w:val="100"/>
          <w:sz w:val="24"/>
          <w:szCs w:val="24"/>
          <w:lang w:val="pt-PT"/>
        </w:rPr>
      </w:pPr>
    </w:p>
    <w:p w14:paraId="6C9184CB" w14:textId="22CA7FAA" w:rsidR="00150E3B" w:rsidRPr="00150E3B" w:rsidRDefault="00150E3B" w:rsidP="00150E3B">
      <w:pPr>
        <w:pStyle w:val="BodyitalicStyleGroup1"/>
        <w:rPr>
          <w:rFonts w:ascii="Aptos" w:hAnsi="Aptos"/>
          <w:b/>
          <w:bCs/>
        </w:rPr>
      </w:pPr>
      <w:r w:rsidRPr="00150E3B">
        <w:rPr>
          <w:rFonts w:ascii="Aptos" w:hAnsi="Aptos"/>
          <w:b/>
          <w:bCs/>
        </w:rPr>
        <w:t>2. Limites de preço ou renda</w:t>
      </w:r>
    </w:p>
    <w:p w14:paraId="25A0547C" w14:textId="77777777" w:rsidR="00150E3B" w:rsidRPr="00150E3B" w:rsidRDefault="00150E3B" w:rsidP="00150E3B">
      <w:pPr>
        <w:pStyle w:val="BodyitalicStyleGroup1"/>
        <w:rPr>
          <w:rFonts w:ascii="Aptos" w:hAnsi="Aptos"/>
          <w:spacing w:val="2"/>
        </w:rPr>
      </w:pPr>
      <w:r w:rsidRPr="00150E3B">
        <w:rPr>
          <w:rFonts w:ascii="Aptos" w:hAnsi="Aptos"/>
          <w:spacing w:val="2"/>
        </w:rPr>
        <w:t>Para efeitos da aplicação da taxa reduzida, o imóvel deve respeitar os limites legalmente previstos para valor moderado.</w:t>
      </w:r>
    </w:p>
    <w:p w14:paraId="12D5F2BD" w14:textId="77777777" w:rsidR="00150E3B" w:rsidRPr="00150E3B" w:rsidRDefault="00150E3B" w:rsidP="00150E3B">
      <w:pPr>
        <w:pStyle w:val="BodyitalicStyleGroup1"/>
        <w:spacing w:after="0"/>
        <w:rPr>
          <w:rFonts w:ascii="Aptos" w:hAnsi="Aptos"/>
        </w:rPr>
      </w:pPr>
      <w:r w:rsidRPr="00150E3B">
        <w:rPr>
          <w:rFonts w:ascii="Aptos" w:hAnsi="Aptos"/>
        </w:rPr>
        <w:t>Em termos gerais:</w:t>
      </w:r>
    </w:p>
    <w:p w14:paraId="34CE0065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a) No caso de venda, o preço de venda não deve exceder o limite legalmente previsto para preço moderado;</w:t>
      </w:r>
    </w:p>
    <w:p w14:paraId="5DF20452" w14:textId="77777777" w:rsidR="00150E3B" w:rsidRPr="00150E3B" w:rsidRDefault="00150E3B" w:rsidP="00150E3B">
      <w:pPr>
        <w:pStyle w:val="Bodyitalic5StyleGroup1"/>
        <w:ind w:left="720"/>
        <w:rPr>
          <w:rFonts w:ascii="Aptos" w:hAnsi="Aptos"/>
        </w:rPr>
      </w:pPr>
      <w:r w:rsidRPr="00150E3B">
        <w:rPr>
          <w:rFonts w:ascii="Aptos" w:hAnsi="Aptos"/>
        </w:rPr>
        <w:t>b) No caso de arrendamento, a renda mensal não deve exceder o limite legalmente previsto para renda moderada.</w:t>
      </w:r>
    </w:p>
    <w:p w14:paraId="0A8F540F" w14:textId="77777777" w:rsidR="00150E3B" w:rsidRDefault="00150E3B" w:rsidP="00150E3B">
      <w:pPr>
        <w:pStyle w:val="BodyitalicStyleGroup1"/>
        <w:rPr>
          <w:rFonts w:ascii="Aptos" w:hAnsi="Aptos" w:cs="Aptos"/>
          <w:w w:val="100"/>
          <w:sz w:val="24"/>
          <w:szCs w:val="24"/>
          <w:lang w:val="pt-PT"/>
        </w:rPr>
      </w:pPr>
      <w:r w:rsidRPr="00150E3B">
        <w:rPr>
          <w:rFonts w:ascii="Aptos" w:hAnsi="Aptos"/>
        </w:rPr>
        <w:t>Estes limites devem ser confirmados em cada ano, tendo em consideração a legislação aplicável e eventuais atualizações.</w:t>
      </w:r>
      <w:r w:rsidRPr="00150E3B">
        <w:rPr>
          <w:rFonts w:ascii="Aptos" w:hAnsi="Aptos" w:cs="Aptos"/>
          <w:w w:val="100"/>
          <w:sz w:val="24"/>
          <w:szCs w:val="24"/>
          <w:lang w:val="pt-PT"/>
        </w:rPr>
        <w:t xml:space="preserve"> </w:t>
      </w:r>
    </w:p>
    <w:p w14:paraId="720E11A0" w14:textId="77777777" w:rsidR="00150E3B" w:rsidRDefault="00150E3B" w:rsidP="00150E3B">
      <w:pPr>
        <w:pStyle w:val="BodyitalicStyleGroup1"/>
        <w:rPr>
          <w:rFonts w:ascii="Aptos" w:hAnsi="Aptos" w:cs="Aptos"/>
          <w:w w:val="100"/>
          <w:sz w:val="24"/>
          <w:szCs w:val="24"/>
          <w:lang w:val="pt-PT"/>
        </w:rPr>
      </w:pPr>
    </w:p>
    <w:p w14:paraId="289CB1A1" w14:textId="37988AB5" w:rsidR="00150E3B" w:rsidRPr="00150E3B" w:rsidRDefault="00150E3B" w:rsidP="00150E3B">
      <w:pPr>
        <w:pStyle w:val="BodyitalicStyleGroup1"/>
        <w:rPr>
          <w:rFonts w:ascii="Aptos" w:hAnsi="Aptos"/>
          <w:b/>
          <w:bCs/>
        </w:rPr>
      </w:pPr>
      <w:r w:rsidRPr="00150E3B">
        <w:rPr>
          <w:rFonts w:ascii="Aptos" w:hAnsi="Aptos"/>
          <w:b/>
          <w:bCs/>
        </w:rPr>
        <w:t>3. Imóveis destinados a venda para habitação própria e permanente</w:t>
      </w:r>
    </w:p>
    <w:p w14:paraId="1E574049" w14:textId="77777777" w:rsidR="00150E3B" w:rsidRPr="00150E3B" w:rsidRDefault="00150E3B" w:rsidP="00150E3B">
      <w:pPr>
        <w:pStyle w:val="BodyitalicStyleGroup1"/>
        <w:spacing w:after="0"/>
        <w:rPr>
          <w:rFonts w:ascii="Aptos" w:hAnsi="Aptos"/>
        </w:rPr>
      </w:pPr>
      <w:r w:rsidRPr="00150E3B">
        <w:rPr>
          <w:rFonts w:ascii="Aptos" w:hAnsi="Aptos"/>
        </w:rPr>
        <w:t>Quando o imóvel se destine a venda para habitação própria e permanente do adquirente, devem verificar-se, cumulativamente, as seguintes condições:</w:t>
      </w:r>
    </w:p>
    <w:p w14:paraId="1449FF59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a) O imóvel deve ser vendido para habitação própria e permanente do adquirente;</w:t>
      </w:r>
    </w:p>
    <w:p w14:paraId="75D5B01A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b) Na aquisição devem ser aplicáveis as taxas de IMT previstas para habitação própria e permanente, incluindo, quando aplicável, o regime do IMT Jovem;</w:t>
      </w:r>
    </w:p>
    <w:p w14:paraId="21D1CD2F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c) O preço de venda não deve exceder o limite legalmente previsto para preço moderado;</w:t>
      </w:r>
    </w:p>
    <w:p w14:paraId="08B94198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lastRenderedPageBreak/>
        <w:t>d) A venda deve ocorrer no prazo máximo de 24 meses a contar da data da emissão da documentação relativa ao início de utilização, nos termos do RJUE;</w:t>
      </w:r>
    </w:p>
    <w:p w14:paraId="202F4D6C" w14:textId="77777777" w:rsidR="00150E3B" w:rsidRDefault="00150E3B" w:rsidP="00150E3B">
      <w:pPr>
        <w:pStyle w:val="Bodyitalic5StyleGroup1"/>
        <w:ind w:left="720"/>
        <w:rPr>
          <w:rFonts w:ascii="Aptos" w:hAnsi="Aptos"/>
        </w:rPr>
      </w:pPr>
      <w:r w:rsidRPr="00150E3B">
        <w:rPr>
          <w:rFonts w:ascii="Aptos" w:hAnsi="Aptos"/>
        </w:rPr>
        <w:t xml:space="preserve">e) O título aquisitivo, nomeadamente escritura pública ou documento particular autenticado, deve conter menção expressa à aplicação da taxa reduzida prevista na verba 2.42.1 da Lista I anexa ao Código do IVA. Para este efeito, recomenda-se que o título aquisitivo contenha uma menção semelhante </w:t>
      </w:r>
      <w:proofErr w:type="gramStart"/>
      <w:r w:rsidRPr="00150E3B">
        <w:rPr>
          <w:rFonts w:ascii="Aptos" w:hAnsi="Aptos"/>
        </w:rPr>
        <w:t>à</w:t>
      </w:r>
      <w:proofErr w:type="gramEnd"/>
      <w:r w:rsidRPr="00150E3B">
        <w:rPr>
          <w:rFonts w:ascii="Aptos" w:hAnsi="Aptos"/>
        </w:rPr>
        <w:t xml:space="preserve"> seguinte: “Na construção ou reabilitação do prédio objeto desta transmissão foi aplicada a taxa reduzida de IVA prevista na verba 2.42.1 da Lista I anexa ao Código do IVA.”</w:t>
      </w:r>
    </w:p>
    <w:p w14:paraId="64061194" w14:textId="77777777" w:rsidR="00150E3B" w:rsidRDefault="00150E3B" w:rsidP="00150E3B">
      <w:pPr>
        <w:pStyle w:val="Bodyitalic5StyleGroup1"/>
        <w:ind w:left="720"/>
        <w:rPr>
          <w:rFonts w:ascii="Aptos" w:hAnsi="Aptos"/>
        </w:rPr>
      </w:pPr>
    </w:p>
    <w:p w14:paraId="46161C91" w14:textId="51B9E7FF" w:rsidR="00150E3B" w:rsidRPr="00150E3B" w:rsidRDefault="00150E3B" w:rsidP="00150E3B">
      <w:pPr>
        <w:pStyle w:val="Bodyitalic5StyleGroup1"/>
        <w:ind w:left="0"/>
        <w:rPr>
          <w:rFonts w:ascii="Aptos" w:hAnsi="Aptos"/>
          <w:b/>
          <w:bCs/>
        </w:rPr>
      </w:pPr>
      <w:r w:rsidRPr="00150E3B">
        <w:rPr>
          <w:rFonts w:ascii="Aptos" w:hAnsi="Aptos" w:cs="Aptos"/>
          <w:b/>
          <w:bCs/>
          <w:w w:val="100"/>
          <w:sz w:val="24"/>
          <w:szCs w:val="24"/>
          <w:lang w:val="pt-PT"/>
        </w:rPr>
        <w:t xml:space="preserve"> </w:t>
      </w:r>
      <w:r w:rsidRPr="00150E3B">
        <w:rPr>
          <w:rFonts w:ascii="Aptos" w:hAnsi="Aptos"/>
          <w:b/>
          <w:bCs/>
        </w:rPr>
        <w:t>4. Imóveis destinados a arrendamento habitacional</w:t>
      </w:r>
    </w:p>
    <w:p w14:paraId="5952B0EE" w14:textId="77777777" w:rsidR="00150E3B" w:rsidRPr="00150E3B" w:rsidRDefault="00150E3B" w:rsidP="00150E3B">
      <w:pPr>
        <w:pStyle w:val="BodyitalicStyleGroup1"/>
        <w:spacing w:after="0"/>
        <w:rPr>
          <w:rFonts w:ascii="Aptos" w:hAnsi="Aptos"/>
        </w:rPr>
      </w:pPr>
      <w:r w:rsidRPr="00150E3B">
        <w:rPr>
          <w:rFonts w:ascii="Aptos" w:hAnsi="Aptos"/>
        </w:rPr>
        <w:t>Quando o imóvel se destine a arrendamento habitacional, devem verificar-se, cumulativamente, as seguintes condições:</w:t>
      </w:r>
    </w:p>
    <w:p w14:paraId="545A7486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a) O arrendamento deve ser isento de IVA;</w:t>
      </w:r>
    </w:p>
    <w:p w14:paraId="2D351F42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b) A renda mensal não deve exceder o limite legalmente previsto para renda moderada;</w:t>
      </w:r>
    </w:p>
    <w:p w14:paraId="69FCF400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c) O contrato de arrendamento deve ser comunicado à Autoridade Tributária;</w:t>
      </w:r>
    </w:p>
    <w:p w14:paraId="282999B7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d) O primeiro contrato de arrendamento habitacional deve entrar em vigor no prazo máximo de 24 meses a contar da data da emissão da documentação relativa ao início de utilização, nos termos do RJUE;</w:t>
      </w:r>
    </w:p>
    <w:p w14:paraId="5EFAC2AB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e) O imóvel deve estar objeto de contratos de arrendamento habitacional em vigor durante, pelo menos, 36 meses, seguidos ou interpolados, nos primeiros cinco anos após a emissão da documentação relativa ao início de utilização;</w:t>
      </w:r>
    </w:p>
    <w:p w14:paraId="550AF502" w14:textId="77777777" w:rsidR="00150E3B" w:rsidRPr="00150E3B" w:rsidRDefault="00150E3B" w:rsidP="00150E3B">
      <w:pPr>
        <w:pStyle w:val="Bodyitalic5StyleGroup1"/>
        <w:ind w:left="720"/>
        <w:rPr>
          <w:rFonts w:ascii="Aptos" w:hAnsi="Aptos"/>
        </w:rPr>
      </w:pPr>
      <w:r w:rsidRPr="00150E3B">
        <w:rPr>
          <w:rFonts w:ascii="Aptos" w:hAnsi="Aptos"/>
        </w:rPr>
        <w:t>f) Não deve ser convencionada a possibilidade de subarrendamento por valor superior ao limite legalmente previsto para renda moderada.</w:t>
      </w:r>
    </w:p>
    <w:p w14:paraId="10ADBD17" w14:textId="77777777" w:rsidR="00150E3B" w:rsidRPr="00150E3B" w:rsidRDefault="00150E3B" w:rsidP="00150E3B">
      <w:pPr>
        <w:pStyle w:val="Bodyitalic5StyleGroup1"/>
        <w:ind w:left="720"/>
        <w:rPr>
          <w:rFonts w:ascii="Aptos" w:hAnsi="Aptos"/>
        </w:rPr>
      </w:pPr>
    </w:p>
    <w:p w14:paraId="3558149B" w14:textId="77777777" w:rsidR="00150E3B" w:rsidRPr="00150E3B" w:rsidRDefault="00150E3B" w:rsidP="00150E3B">
      <w:pPr>
        <w:pStyle w:val="BodyBoldItalicStyleGroup1"/>
        <w:rPr>
          <w:rFonts w:ascii="Aptos" w:hAnsi="Aptos" w:cs="Aptos"/>
          <w:b w:val="0"/>
          <w:bCs w:val="0"/>
          <w:w w:val="100"/>
          <w:sz w:val="24"/>
          <w:szCs w:val="24"/>
          <w:lang w:val="pt-PT"/>
        </w:rPr>
      </w:pPr>
      <w:r w:rsidRPr="00150E3B">
        <w:rPr>
          <w:rFonts w:ascii="Aptos" w:hAnsi="Aptos"/>
        </w:rPr>
        <w:t>5. Obrigação de comunicar alterações</w:t>
      </w:r>
      <w:r w:rsidRPr="00150E3B">
        <w:rPr>
          <w:rFonts w:ascii="Aptos" w:hAnsi="Aptos" w:cs="Aptos"/>
          <w:b w:val="0"/>
          <w:bCs w:val="0"/>
          <w:w w:val="100"/>
          <w:sz w:val="24"/>
          <w:szCs w:val="24"/>
          <w:lang w:val="pt-PT"/>
        </w:rPr>
        <w:t xml:space="preserve"> </w:t>
      </w:r>
      <w:r w:rsidRPr="00150E3B">
        <w:rPr>
          <w:rFonts w:ascii="Aptos" w:hAnsi="Aptos"/>
        </w:rPr>
        <w:t>V. Exas. devem comunicar, por escrito e com a maior brevidade possível, qualquer alteração que possa afetar a aplicação da taxa reduzida, designadamente:</w:t>
      </w:r>
      <w:r w:rsidRPr="00150E3B">
        <w:rPr>
          <w:rFonts w:ascii="Aptos" w:hAnsi="Aptos" w:cs="Aptos"/>
          <w:b w:val="0"/>
          <w:bCs w:val="0"/>
          <w:w w:val="100"/>
          <w:sz w:val="24"/>
          <w:szCs w:val="24"/>
          <w:lang w:val="pt-PT"/>
        </w:rPr>
        <w:t xml:space="preserve"> </w:t>
      </w:r>
    </w:p>
    <w:p w14:paraId="2066343B" w14:textId="743BCDEE" w:rsidR="00150E3B" w:rsidRPr="00150E3B" w:rsidRDefault="00150E3B" w:rsidP="00150E3B">
      <w:pPr>
        <w:pStyle w:val="BodyBoldItalicStyleGroup1"/>
        <w:ind w:left="720"/>
        <w:rPr>
          <w:rFonts w:ascii="Aptos" w:hAnsi="Aptos"/>
          <w:b w:val="0"/>
          <w:bCs w:val="0"/>
        </w:rPr>
      </w:pPr>
      <w:r w:rsidRPr="00150E3B">
        <w:rPr>
          <w:rFonts w:ascii="Aptos" w:hAnsi="Aptos"/>
          <w:b w:val="0"/>
          <w:bCs w:val="0"/>
        </w:rPr>
        <w:t>a) Alteração do destino do imóvel;</w:t>
      </w:r>
    </w:p>
    <w:p w14:paraId="0BEE817F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b) Alteração do preço de venda previsto ou efetivo;</w:t>
      </w:r>
    </w:p>
    <w:p w14:paraId="57EA923E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c) Alteração da renda prevista ou efetiva;</w:t>
      </w:r>
    </w:p>
    <w:p w14:paraId="5CF93BB3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d) Celebração, alteração ou cessação de contratos-promessa;</w:t>
      </w:r>
    </w:p>
    <w:p w14:paraId="6074206F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e) Celebração, alteração ou cessação de contratos de arrendamento;</w:t>
      </w:r>
    </w:p>
    <w:p w14:paraId="620D3D6E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f) Incumprimento dos prazos legais;</w:t>
      </w:r>
    </w:p>
    <w:p w14:paraId="30FA8F83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g) Falta de menção obrigatória no título aquisitivo;</w:t>
      </w:r>
    </w:p>
    <w:p w14:paraId="1760534F" w14:textId="77777777" w:rsidR="00150E3B" w:rsidRPr="00150E3B" w:rsidRDefault="00150E3B" w:rsidP="00150E3B">
      <w:pPr>
        <w:pStyle w:val="Bodyitalic5StyleGroup1"/>
        <w:ind w:left="720"/>
        <w:rPr>
          <w:rFonts w:ascii="Aptos" w:hAnsi="Aptos"/>
        </w:rPr>
      </w:pPr>
      <w:r w:rsidRPr="00150E3B">
        <w:rPr>
          <w:rFonts w:ascii="Aptos" w:hAnsi="Aptos"/>
        </w:rPr>
        <w:t>h) Qualquer facto que possa afetar o cumprimento dos requisitos legais.</w:t>
      </w:r>
    </w:p>
    <w:p w14:paraId="6568B272" w14:textId="77777777" w:rsid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A aplicação da taxa reduzida depende da informação disponibilizada por V. Exas. e da sua atualização ao longo do tempo.</w:t>
      </w:r>
    </w:p>
    <w:p w14:paraId="4D65531A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</w:p>
    <w:p w14:paraId="7C92BAD1" w14:textId="77777777" w:rsidR="00150E3B" w:rsidRPr="00150E3B" w:rsidRDefault="00150E3B" w:rsidP="00150E3B">
      <w:pPr>
        <w:pStyle w:val="BodyBoldItalicStyleGroup1"/>
        <w:rPr>
          <w:rFonts w:ascii="Aptos" w:hAnsi="Aptos"/>
        </w:rPr>
      </w:pPr>
      <w:r w:rsidRPr="00150E3B">
        <w:rPr>
          <w:rFonts w:ascii="Aptos" w:hAnsi="Aptos"/>
        </w:rPr>
        <w:t>6. Consequências do incumprimento</w:t>
      </w:r>
    </w:p>
    <w:p w14:paraId="2415EA59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Caso não se verifique, ou deixe de se verificar, qualquer das condições necessárias à aplicação da taxa reduzida, poderá ser necessário regularizar o IVA.</w:t>
      </w:r>
    </w:p>
    <w:p w14:paraId="77CC2CEC" w14:textId="77777777" w:rsidR="00150E3B" w:rsidRPr="00150E3B" w:rsidRDefault="00150E3B" w:rsidP="00150E3B">
      <w:pPr>
        <w:pStyle w:val="BodyitalicStyleGroup1"/>
        <w:spacing w:after="0"/>
        <w:rPr>
          <w:rFonts w:ascii="Aptos" w:hAnsi="Aptos"/>
        </w:rPr>
      </w:pPr>
      <w:r w:rsidRPr="00150E3B">
        <w:rPr>
          <w:rFonts w:ascii="Aptos" w:hAnsi="Aptos"/>
        </w:rPr>
        <w:t>Essa regularização poderá incluir:</w:t>
      </w:r>
    </w:p>
    <w:p w14:paraId="6EE45CB5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a) Pagamento da diferença entre a taxa normal e a taxa reduzida de IVA;</w:t>
      </w:r>
    </w:p>
    <w:p w14:paraId="49C57913" w14:textId="77777777" w:rsidR="00150E3B" w:rsidRPr="00150E3B" w:rsidRDefault="00150E3B" w:rsidP="00150E3B">
      <w:pPr>
        <w:pStyle w:val="Bodyitalic5StyleGroup1"/>
        <w:spacing w:after="0"/>
        <w:ind w:left="720"/>
        <w:rPr>
          <w:rFonts w:ascii="Aptos" w:hAnsi="Aptos"/>
        </w:rPr>
      </w:pPr>
      <w:r w:rsidRPr="00150E3B">
        <w:rPr>
          <w:rFonts w:ascii="Aptos" w:hAnsi="Aptos"/>
        </w:rPr>
        <w:t>b) Juros compensatórios;</w:t>
      </w:r>
    </w:p>
    <w:p w14:paraId="37C2A857" w14:textId="77777777" w:rsidR="00150E3B" w:rsidRPr="00150E3B" w:rsidRDefault="00150E3B" w:rsidP="00150E3B">
      <w:pPr>
        <w:pStyle w:val="Bodyitalic5StyleGroup1"/>
        <w:ind w:left="720"/>
        <w:rPr>
          <w:rFonts w:ascii="Aptos" w:hAnsi="Aptos"/>
        </w:rPr>
      </w:pPr>
      <w:r w:rsidRPr="00150E3B">
        <w:rPr>
          <w:rFonts w:ascii="Aptos" w:hAnsi="Aptos"/>
        </w:rPr>
        <w:t>c) Coimas previstas no artigo 114.º do RGIT e demais penalidades legalmente aplicáveis.</w:t>
      </w:r>
    </w:p>
    <w:p w14:paraId="41C0F4A9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Em determinadas situações, a regularização poderá ser efetuada na declaração periódica do período em que se verifica o facto determinante da perda do direito à taxa reduzida. Noutros casos, poderá ser necessário substituir as declarações periódicas dos períodos em que o IVA foi autoliquidado à taxa reduzida.</w:t>
      </w:r>
    </w:p>
    <w:p w14:paraId="2276D62E" w14:textId="77777777" w:rsid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Quando o incumprimento resulte, por exemplo, da venda acima do limite legal, da venda fora do prazo legal ou do incumprimento das condições aplicáveis ao arrendamento, poderá haver lugar a regularização da diferença de IVA, juros compensatórios, coimas e outras penalidades.</w:t>
      </w:r>
    </w:p>
    <w:p w14:paraId="6F72CCA0" w14:textId="77777777" w:rsidR="00150E3B" w:rsidRDefault="00150E3B" w:rsidP="00150E3B">
      <w:pPr>
        <w:pStyle w:val="BodyitalicStyleGroup1"/>
        <w:rPr>
          <w:rFonts w:ascii="Aptos" w:hAnsi="Aptos"/>
          <w:i w:val="0"/>
          <w:iCs w:val="0"/>
        </w:rPr>
      </w:pPr>
    </w:p>
    <w:p w14:paraId="6152C637" w14:textId="77777777" w:rsidR="00150E3B" w:rsidRPr="00150E3B" w:rsidRDefault="00150E3B" w:rsidP="00150E3B">
      <w:pPr>
        <w:pStyle w:val="BodyitalicStyleGroup1"/>
        <w:rPr>
          <w:rFonts w:ascii="Aptos" w:hAnsi="Aptos"/>
          <w:i w:val="0"/>
          <w:iCs w:val="0"/>
        </w:rPr>
      </w:pPr>
    </w:p>
    <w:p w14:paraId="440373EF" w14:textId="77777777" w:rsidR="00150E3B" w:rsidRPr="00150E3B" w:rsidRDefault="00150E3B" w:rsidP="00150E3B">
      <w:pPr>
        <w:pStyle w:val="BodyBoldItalicStyleGroup1"/>
        <w:rPr>
          <w:rFonts w:ascii="Aptos" w:hAnsi="Aptos"/>
        </w:rPr>
      </w:pPr>
      <w:r w:rsidRPr="00150E3B">
        <w:rPr>
          <w:rFonts w:ascii="Aptos" w:hAnsi="Aptos"/>
        </w:rPr>
        <w:lastRenderedPageBreak/>
        <w:t>7. Responsabilidade pela informação</w:t>
      </w:r>
    </w:p>
    <w:p w14:paraId="53836DC4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O enquadramento contabilístico e fiscal será efetuado com base nos documentos e informações fornecidos por V. Exas.</w:t>
      </w:r>
    </w:p>
    <w:p w14:paraId="7416DF27" w14:textId="77777777" w:rsid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Assim, é essencial que toda a informação prestada seja verdadeira, completa e atualizada. As decisões comerciais, contratuais, urbanísticas e jurídicas relativas ao imóvel, incluindo o seu destino, preço, renda, venda, arrendamento e conteúdo dos contratos, são da responsabilidade de V. Exas., sem prejuízo da análise contabilística e fiscal que nos compete realizar.</w:t>
      </w:r>
    </w:p>
    <w:p w14:paraId="6734EAC9" w14:textId="77777777" w:rsidR="00150E3B" w:rsidRPr="00150E3B" w:rsidRDefault="00150E3B" w:rsidP="00150E3B">
      <w:pPr>
        <w:pStyle w:val="BodyitalicStyleGroup1"/>
        <w:rPr>
          <w:rFonts w:ascii="Aptos" w:hAnsi="Aptos"/>
          <w:i w:val="0"/>
          <w:iCs w:val="0"/>
        </w:rPr>
      </w:pPr>
    </w:p>
    <w:p w14:paraId="2C7BCB0A" w14:textId="77777777" w:rsidR="00150E3B" w:rsidRPr="00150E3B" w:rsidRDefault="00150E3B" w:rsidP="00150E3B">
      <w:pPr>
        <w:pStyle w:val="BodyBoldItalicStyleGroup1"/>
        <w:rPr>
          <w:rFonts w:ascii="Aptos" w:hAnsi="Aptos"/>
        </w:rPr>
      </w:pPr>
      <w:r w:rsidRPr="00150E3B">
        <w:rPr>
          <w:rFonts w:ascii="Aptos" w:hAnsi="Aptos"/>
        </w:rPr>
        <w:t>8. Declaração a assinar</w:t>
      </w:r>
    </w:p>
    <w:p w14:paraId="2428F974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Para efeitos de suporte documental da aplicação da taxa reduzida, solicitamos que seja, relativamente a cada empreitada, preenchida e assinada a declaração anexa, relativa ao destino do imóvel, requisitos aplicáveis, documentação disponibilizada e compromisso de comunicação de alterações.</w:t>
      </w:r>
    </w:p>
    <w:p w14:paraId="52F6A12B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A assinatura dessa declaração é relevante para documentar a informação prestada por V. Exas. e permitir o acompanhamento técnico do regime.</w:t>
      </w:r>
    </w:p>
    <w:p w14:paraId="5A91DA24" w14:textId="77777777" w:rsidR="00150E3B" w:rsidRPr="00150E3B" w:rsidRDefault="00150E3B" w:rsidP="00150E3B">
      <w:pPr>
        <w:pStyle w:val="BodyitalicStyleGroup1"/>
        <w:spacing w:after="0"/>
        <w:rPr>
          <w:rFonts w:ascii="Aptos" w:hAnsi="Aptos"/>
          <w:i w:val="0"/>
          <w:iCs w:val="0"/>
        </w:rPr>
      </w:pPr>
    </w:p>
    <w:p w14:paraId="286A8A05" w14:textId="77777777" w:rsidR="00150E3B" w:rsidRPr="00150E3B" w:rsidRDefault="00150E3B" w:rsidP="00150E3B">
      <w:pPr>
        <w:pStyle w:val="BodyitalicStyleGroup1"/>
        <w:rPr>
          <w:rFonts w:ascii="Aptos" w:hAnsi="Aptos"/>
          <w:i w:val="0"/>
          <w:iCs w:val="0"/>
        </w:rPr>
      </w:pPr>
      <w:r w:rsidRPr="00150E3B">
        <w:rPr>
          <w:rFonts w:ascii="Aptos" w:hAnsi="Aptos"/>
        </w:rPr>
        <w:t>Com os melhores cumprimentos,</w:t>
      </w:r>
    </w:p>
    <w:p w14:paraId="1A3DADB9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[Nome do Contabilista Certificado]</w:t>
      </w:r>
    </w:p>
    <w:p w14:paraId="4B3E45C2" w14:textId="77777777" w:rsidR="00150E3B" w:rsidRPr="00150E3B" w:rsidRDefault="00150E3B" w:rsidP="00150E3B">
      <w:pPr>
        <w:pStyle w:val="BodyitalicStyleGroup1"/>
        <w:rPr>
          <w:rFonts w:ascii="Aptos" w:hAnsi="Aptos"/>
        </w:rPr>
      </w:pPr>
      <w:r w:rsidRPr="00150E3B">
        <w:rPr>
          <w:rFonts w:ascii="Aptos" w:hAnsi="Aptos"/>
        </w:rPr>
        <w:t>Contabilista Certificado n.º [XXXXXX]</w:t>
      </w:r>
    </w:p>
    <w:p w14:paraId="5CDE7FAB" w14:textId="77777777" w:rsidR="00141A3B" w:rsidRPr="00150E3B" w:rsidRDefault="00141A3B" w:rsidP="00150E3B">
      <w:pPr>
        <w:rPr>
          <w:rFonts w:ascii="Aptos" w:hAnsi="Aptos"/>
          <w:lang w:val="pt-BR"/>
        </w:rPr>
      </w:pPr>
    </w:p>
    <w:sectPr w:rsidR="00141A3B" w:rsidRPr="00150E3B" w:rsidSect="00150E3B">
      <w:pgSz w:w="12240" w:h="15840"/>
      <w:pgMar w:top="1314" w:right="126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ra Compact Pro">
    <w:panose1 w:val="00000500000000000000"/>
    <w:charset w:val="00"/>
    <w:family w:val="auto"/>
    <w:notTrueType/>
    <w:pitch w:val="variable"/>
    <w:sig w:usb0="00000287" w:usb1="00000001" w:usb2="00000000" w:usb3="00000000" w:csb0="0000009F" w:csb1="00000000"/>
  </w:font>
  <w:font w:name="Glosa Bold">
    <w:panose1 w:val="02000503000000020004"/>
    <w:charset w:val="4D"/>
    <w:family w:val="auto"/>
    <w:notTrueType/>
    <w:pitch w:val="variable"/>
    <w:sig w:usb0="A00000AF" w:usb1="5000205B" w:usb2="00000000" w:usb3="00000000" w:csb0="0000009B" w:csb1="00000000"/>
  </w:font>
  <w:font w:name="Glosa Roman">
    <w:panose1 w:val="02000503000000020004"/>
    <w:charset w:val="4D"/>
    <w:family w:val="auto"/>
    <w:notTrueType/>
    <w:pitch w:val="variable"/>
    <w:sig w:usb0="A00000AF" w:usb1="5000205B" w:usb2="00000000" w:usb3="00000000" w:csb0="0000009B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3B"/>
    <w:rsid w:val="00141A3B"/>
    <w:rsid w:val="00150E3B"/>
    <w:rsid w:val="006D0609"/>
    <w:rsid w:val="008872ED"/>
    <w:rsid w:val="00C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F9F43"/>
  <w15:chartTrackingRefBased/>
  <w15:docId w15:val="{54A67A50-9306-6D4C-A97A-C2118FB2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E3B"/>
    <w:rPr>
      <w:b/>
      <w:bCs/>
      <w:smallCaps/>
      <w:color w:val="0F4761" w:themeColor="accent1" w:themeShade="BF"/>
      <w:spacing w:val="5"/>
    </w:rPr>
  </w:style>
  <w:style w:type="paragraph" w:customStyle="1" w:styleId="HighlightStyleGroup1">
    <w:name w:val="Highlight (Style Group 1)"/>
    <w:basedOn w:val="Normal"/>
    <w:uiPriority w:val="99"/>
    <w:rsid w:val="00150E3B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Cera Compact Pro" w:hAnsi="Cera Compact Pro" w:cs="Cera Compact Pro"/>
      <w:b/>
      <w:bCs/>
      <w:color w:val="000000"/>
      <w:kern w:val="0"/>
      <w:sz w:val="20"/>
      <w:szCs w:val="20"/>
      <w:lang w:val="pt-BR"/>
    </w:rPr>
  </w:style>
  <w:style w:type="paragraph" w:customStyle="1" w:styleId="BodyBoldItalicStyleGroup1">
    <w:name w:val="Body_Bold Italic (Style Group 1)"/>
    <w:basedOn w:val="Normal"/>
    <w:uiPriority w:val="99"/>
    <w:rsid w:val="00150E3B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Glosa Bold" w:hAnsi="Glosa Bold" w:cs="Glosa Bold"/>
      <w:b/>
      <w:bCs/>
      <w:i/>
      <w:iCs/>
      <w:color w:val="000000"/>
      <w:w w:val="105"/>
      <w:kern w:val="0"/>
      <w:sz w:val="18"/>
      <w:szCs w:val="18"/>
      <w:lang w:val="pt-BR"/>
    </w:rPr>
  </w:style>
  <w:style w:type="paragraph" w:customStyle="1" w:styleId="BodyitalicStyleGroup1">
    <w:name w:val="Body_italic (Style Group 1)"/>
    <w:basedOn w:val="Normal"/>
    <w:uiPriority w:val="99"/>
    <w:rsid w:val="00150E3B"/>
    <w:pPr>
      <w:autoSpaceDE w:val="0"/>
      <w:autoSpaceDN w:val="0"/>
      <w:adjustRightInd w:val="0"/>
      <w:spacing w:after="57" w:line="260" w:lineRule="atLeast"/>
      <w:jc w:val="both"/>
      <w:textAlignment w:val="center"/>
    </w:pPr>
    <w:rPr>
      <w:rFonts w:ascii="Glosa Roman" w:hAnsi="Glosa Roman" w:cs="Glosa Roman"/>
      <w:i/>
      <w:iCs/>
      <w:color w:val="000000"/>
      <w:w w:val="105"/>
      <w:kern w:val="0"/>
      <w:sz w:val="18"/>
      <w:szCs w:val="18"/>
      <w:lang w:val="pt-BR"/>
    </w:rPr>
  </w:style>
  <w:style w:type="paragraph" w:customStyle="1" w:styleId="Bodyitalic5StyleGroup1">
    <w:name w:val="Body_italic_5 (Style Group 1)"/>
    <w:basedOn w:val="Normal"/>
    <w:uiPriority w:val="99"/>
    <w:rsid w:val="00150E3B"/>
    <w:pPr>
      <w:autoSpaceDE w:val="0"/>
      <w:autoSpaceDN w:val="0"/>
      <w:adjustRightInd w:val="0"/>
      <w:spacing w:after="57" w:line="260" w:lineRule="atLeast"/>
      <w:ind w:left="283"/>
      <w:jc w:val="both"/>
      <w:textAlignment w:val="center"/>
    </w:pPr>
    <w:rPr>
      <w:rFonts w:ascii="Glosa Roman" w:hAnsi="Glosa Roman" w:cs="Glosa Roman"/>
      <w:i/>
      <w:iCs/>
      <w:color w:val="000000"/>
      <w:w w:val="105"/>
      <w:kern w:val="0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1126</Words>
  <Characters>6331</Characters>
  <Application>Microsoft Office Word</Application>
  <DocSecurity>0</DocSecurity>
  <Lines>94</Lines>
  <Paragraphs>69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Duarte Camacho - Comunicação, Imagem e Eventos</dc:creator>
  <cp:keywords/>
  <dc:description/>
  <cp:lastModifiedBy>Duarte Camacho - Comunicação, Imagem e Eventos</cp:lastModifiedBy>
  <cp:revision>1</cp:revision>
  <dcterms:created xsi:type="dcterms:W3CDTF">2026-06-30T07:54:00Z</dcterms:created>
  <dcterms:modified xsi:type="dcterms:W3CDTF">2026-06-30T08:02:00Z</dcterms:modified>
</cp:coreProperties>
</file>